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33" w:rsidRPr="000B2233" w:rsidRDefault="000B2233" w:rsidP="003543F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B2233">
        <w:rPr>
          <w:rFonts w:ascii="Times New Roman" w:hAnsi="Times New Roman" w:cs="Times New Roman"/>
          <w:b/>
          <w:sz w:val="28"/>
          <w:szCs w:val="28"/>
        </w:rPr>
        <w:t>ALLEGATO 3</w:t>
      </w: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Progetto </w:t>
      </w:r>
      <w:proofErr w:type="spellStart"/>
      <w:r w:rsidRPr="003543F6">
        <w:rPr>
          <w:rFonts w:ascii="Times New Roman" w:hAnsi="Times New Roman" w:cs="Times New Roman"/>
          <w:sz w:val="24"/>
          <w:szCs w:val="24"/>
        </w:rPr>
        <w:t>Esabac</w:t>
      </w:r>
      <w:proofErr w:type="spellEnd"/>
      <w:r w:rsidRPr="003543F6">
        <w:rPr>
          <w:rFonts w:ascii="Times New Roman" w:hAnsi="Times New Roman" w:cs="Times New Roman"/>
          <w:sz w:val="24"/>
          <w:szCs w:val="24"/>
        </w:rPr>
        <w:t xml:space="preserve"> per gli istituti tecnici italiani.</w:t>
      </w:r>
    </w:p>
    <w:p w:rsidR="00ED10A9" w:rsidRPr="00716BD6" w:rsidRDefault="00F03948" w:rsidP="003543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ED10A9" w:rsidRPr="00716BD6">
        <w:rPr>
          <w:rFonts w:ascii="Times New Roman" w:hAnsi="Times New Roman" w:cs="Times New Roman"/>
          <w:b/>
          <w:sz w:val="24"/>
          <w:szCs w:val="24"/>
        </w:rPr>
        <w:t>inee direttrici specifiche per l’insegnamento della Storia</w:t>
      </w:r>
      <w:r w:rsidR="007B0E17" w:rsidRPr="00716BD6">
        <w:rPr>
          <w:rFonts w:ascii="Times New Roman" w:hAnsi="Times New Roman" w:cs="Times New Roman"/>
          <w:b/>
          <w:sz w:val="24"/>
          <w:szCs w:val="24"/>
        </w:rPr>
        <w:t>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Introduzione</w:t>
      </w: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Le linee guida italiane </w:t>
      </w:r>
      <w:r w:rsidR="007B0E17" w:rsidRPr="003543F6">
        <w:rPr>
          <w:rFonts w:ascii="Times New Roman" w:hAnsi="Times New Roman" w:cs="Times New Roman"/>
          <w:sz w:val="24"/>
          <w:szCs w:val="24"/>
        </w:rPr>
        <w:t xml:space="preserve">per gli istituti tecnici </w:t>
      </w:r>
      <w:r w:rsidRPr="003543F6">
        <w:rPr>
          <w:rFonts w:ascii="Times New Roman" w:hAnsi="Times New Roman" w:cs="Times New Roman"/>
          <w:sz w:val="24"/>
          <w:szCs w:val="24"/>
        </w:rPr>
        <w:t xml:space="preserve">e i programmi francesi per l’indirizzo STMG </w:t>
      </w:r>
      <w:r w:rsidR="00314D28" w:rsidRPr="003543F6">
        <w:rPr>
          <w:rFonts w:ascii="Times New Roman" w:hAnsi="Times New Roman" w:cs="Times New Roman"/>
          <w:sz w:val="24"/>
          <w:szCs w:val="24"/>
        </w:rPr>
        <w:t>condividono</w:t>
      </w:r>
      <w:r w:rsidRPr="003543F6">
        <w:rPr>
          <w:rFonts w:ascii="Times New Roman" w:hAnsi="Times New Roman" w:cs="Times New Roman"/>
          <w:sz w:val="24"/>
          <w:szCs w:val="24"/>
        </w:rPr>
        <w:t xml:space="preserve"> molte finalità e obiettivi, tra cui la formazione di uno spirito critico e l’acquisizione di capacità di lavoro autonomo (con abilità trasversali e specifiche); in entrambi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i casi </w:t>
      </w:r>
      <w:r w:rsidRPr="003543F6">
        <w:rPr>
          <w:rFonts w:ascii="Times New Roman" w:hAnsi="Times New Roman" w:cs="Times New Roman"/>
          <w:sz w:val="24"/>
          <w:szCs w:val="24"/>
        </w:rPr>
        <w:t xml:space="preserve">si sottolinea il ruolo dell’apprendimento della storia nell’educazione alla cittadinanza, e si afferma la volontà di presentare dei contenuti coerenti anche con gli studi specifici degli allievi </w:t>
      </w:r>
      <w:r w:rsidR="00EB0D5C" w:rsidRPr="003543F6">
        <w:rPr>
          <w:rFonts w:ascii="Times New Roman" w:hAnsi="Times New Roman" w:cs="Times New Roman"/>
          <w:sz w:val="24"/>
          <w:szCs w:val="24"/>
        </w:rPr>
        <w:t>(in modo più dettagliato nelle l</w:t>
      </w:r>
      <w:r w:rsidRPr="003543F6">
        <w:rPr>
          <w:rFonts w:ascii="Times New Roman" w:hAnsi="Times New Roman" w:cs="Times New Roman"/>
          <w:sz w:val="24"/>
          <w:szCs w:val="24"/>
        </w:rPr>
        <w:t>inee guida italiane). In entrambi si fa riferimento a uno studio della storia su diverse scale e da diverse prospettive.</w:t>
      </w:r>
    </w:p>
    <w:p w:rsidR="00ED10A9" w:rsidRPr="003543F6" w:rsidRDefault="00314D28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Detto questo, i </w:t>
      </w:r>
      <w:r w:rsidR="00F01F18" w:rsidRPr="003543F6">
        <w:rPr>
          <w:rFonts w:ascii="Times New Roman" w:hAnsi="Times New Roman" w:cs="Times New Roman"/>
          <w:sz w:val="24"/>
          <w:szCs w:val="24"/>
        </w:rPr>
        <w:t>contenuti rimandano</w:t>
      </w:r>
      <w:r w:rsidRPr="003543F6">
        <w:rPr>
          <w:rFonts w:ascii="Times New Roman" w:hAnsi="Times New Roman" w:cs="Times New Roman"/>
          <w:sz w:val="24"/>
          <w:szCs w:val="24"/>
        </w:rPr>
        <w:t xml:space="preserve"> però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a due diverse tradizioni pedagogi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che: le linee guida italiane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conducono a un programma di storia generale organizzato attorno a un fondamentale asse cronologico, programma che cerca di conciliare la storia degli eventi con la storia della lunga durata, e che privilegia i processi di trasformazione; i programmi </w:t>
      </w:r>
      <w:r w:rsidR="00F01F18" w:rsidRPr="003543F6">
        <w:rPr>
          <w:rFonts w:ascii="Times New Roman" w:hAnsi="Times New Roman" w:cs="Times New Roman"/>
          <w:sz w:val="24"/>
          <w:szCs w:val="24"/>
        </w:rPr>
        <w:t xml:space="preserve">francesi </w:t>
      </w:r>
      <w:r w:rsidR="00EB0D5C" w:rsidRPr="003543F6">
        <w:rPr>
          <w:rFonts w:ascii="Times New Roman" w:hAnsi="Times New Roman" w:cs="Times New Roman"/>
          <w:sz w:val="24"/>
          <w:szCs w:val="24"/>
        </w:rPr>
        <w:t>propongono un percorso tematizzato</w:t>
      </w:r>
      <w:r w:rsidR="008637EF" w:rsidRPr="003543F6">
        <w:rPr>
          <w:rFonts w:ascii="Times New Roman" w:hAnsi="Times New Roman" w:cs="Times New Roman"/>
          <w:sz w:val="24"/>
          <w:szCs w:val="24"/>
        </w:rPr>
        <w:t xml:space="preserve">.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Tale percorso risulta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assai </w:t>
      </w:r>
      <w:r w:rsidR="00ED10A9" w:rsidRPr="003543F6">
        <w:rPr>
          <w:rFonts w:ascii="Times New Roman" w:hAnsi="Times New Roman" w:cs="Times New Roman"/>
          <w:sz w:val="24"/>
          <w:szCs w:val="24"/>
        </w:rPr>
        <w:t>ridotto nei contenuti, a causa dello scarso nu</w:t>
      </w:r>
      <w:r w:rsidR="00EB0D5C" w:rsidRPr="003543F6">
        <w:rPr>
          <w:rFonts w:ascii="Times New Roman" w:hAnsi="Times New Roman" w:cs="Times New Roman"/>
          <w:sz w:val="24"/>
          <w:szCs w:val="24"/>
        </w:rPr>
        <w:t>mero di ore attribuitegli: da 44 a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48 ore in 2nde,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da 30 a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36 ore in 1ère, </w:t>
      </w:r>
      <w:r w:rsidR="00EB0D5C" w:rsidRPr="003543F6">
        <w:rPr>
          <w:rFonts w:ascii="Times New Roman" w:hAnsi="Times New Roman" w:cs="Times New Roman"/>
          <w:sz w:val="24"/>
          <w:szCs w:val="24"/>
        </w:rPr>
        <w:t xml:space="preserve">da 25 h 30 a </w:t>
      </w:r>
      <w:r w:rsidR="00ED10A9" w:rsidRPr="003543F6">
        <w:rPr>
          <w:rFonts w:ascii="Times New Roman" w:hAnsi="Times New Roman" w:cs="Times New Roman"/>
          <w:sz w:val="24"/>
          <w:szCs w:val="24"/>
        </w:rPr>
        <w:t>29 h 30 in Terminale; questo, a fronte delle 66 ore attribuite alla disciplina in ciascuno dei tre anni in Italia.</w:t>
      </w:r>
    </w:p>
    <w:p w:rsidR="00ED10A9" w:rsidRPr="003543F6" w:rsidRDefault="00EB0D5C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La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proposta che </w:t>
      </w:r>
      <w:r w:rsidRPr="003543F6">
        <w:rPr>
          <w:rFonts w:ascii="Times New Roman" w:hAnsi="Times New Roman" w:cs="Times New Roman"/>
          <w:sz w:val="24"/>
          <w:szCs w:val="24"/>
        </w:rPr>
        <w:t xml:space="preserve">segue 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tenta di conciliare le due tradizioni, </w:t>
      </w:r>
      <w:r w:rsidR="00515A7A" w:rsidRPr="003543F6">
        <w:rPr>
          <w:rFonts w:ascii="Times New Roman" w:hAnsi="Times New Roman" w:cs="Times New Roman"/>
          <w:sz w:val="24"/>
          <w:szCs w:val="24"/>
        </w:rPr>
        <w:t>salvagu</w:t>
      </w:r>
      <w:r w:rsidR="00F01F18" w:rsidRPr="003543F6">
        <w:rPr>
          <w:rFonts w:ascii="Times New Roman" w:hAnsi="Times New Roman" w:cs="Times New Roman"/>
          <w:sz w:val="24"/>
          <w:szCs w:val="24"/>
        </w:rPr>
        <w:t>a</w:t>
      </w:r>
      <w:r w:rsidR="00515A7A" w:rsidRPr="003543F6">
        <w:rPr>
          <w:rFonts w:ascii="Times New Roman" w:hAnsi="Times New Roman" w:cs="Times New Roman"/>
          <w:sz w:val="24"/>
          <w:szCs w:val="24"/>
        </w:rPr>
        <w:t>rdandone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i tratti </w:t>
      </w:r>
      <w:r w:rsidR="00865454" w:rsidRPr="003543F6">
        <w:rPr>
          <w:rFonts w:ascii="Times New Roman" w:hAnsi="Times New Roman" w:cs="Times New Roman"/>
          <w:sz w:val="24"/>
          <w:szCs w:val="24"/>
        </w:rPr>
        <w:t>fondamentali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, in particolare l’aspetto metodologico per quanto riguarda la parte francese, e il rispetto dell’asse cronologico, per quanto riguarda la tradizione italiana; si è inoltre </w:t>
      </w:r>
      <w:r w:rsidRPr="003543F6">
        <w:rPr>
          <w:rFonts w:ascii="Times New Roman" w:hAnsi="Times New Roman" w:cs="Times New Roman"/>
          <w:sz w:val="24"/>
          <w:szCs w:val="24"/>
        </w:rPr>
        <w:t>data particolare importanza alle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questioni</w:t>
      </w:r>
      <w:r w:rsidR="00ED10A9" w:rsidRPr="003543F6">
        <w:rPr>
          <w:rFonts w:ascii="Times New Roman" w:hAnsi="Times New Roman" w:cs="Times New Roman"/>
          <w:sz w:val="24"/>
          <w:szCs w:val="24"/>
        </w:rPr>
        <w:t xml:space="preserve"> economico-sociali e alla storia settoriale, per valorizzare la specificità dell’indirizzo di studi.</w:t>
      </w:r>
    </w:p>
    <w:p w:rsidR="004C1C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Prima parte – Finalità e obiettivi formativi</w:t>
      </w:r>
      <w:r w:rsidRPr="003543F6">
        <w:rPr>
          <w:rFonts w:ascii="Times New Roman" w:hAnsi="Times New Roman" w:cs="Times New Roman"/>
          <w:sz w:val="24"/>
          <w:szCs w:val="24"/>
        </w:rPr>
        <w:tab/>
      </w:r>
    </w:p>
    <w:p w:rsidR="004C1CA9" w:rsidRPr="003543F6" w:rsidRDefault="004C1CA9" w:rsidP="003543F6">
      <w:pPr>
        <w:pStyle w:val="Corpotesto"/>
        <w:ind w:right="105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543F6">
        <w:rPr>
          <w:rFonts w:ascii="Times New Roman" w:hAnsi="Times New Roman" w:cs="Times New Roman"/>
          <w:sz w:val="24"/>
          <w:szCs w:val="24"/>
          <w:lang w:val="it-IT"/>
        </w:rPr>
        <w:t>Le principali finalità dell’insegnamento della</w:t>
      </w:r>
      <w:r w:rsidR="007B0E1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storia nel dispositivo per </w:t>
      </w:r>
      <w:r w:rsidR="00314D28" w:rsidRPr="003543F6">
        <w:rPr>
          <w:rFonts w:ascii="Times New Roman" w:hAnsi="Times New Roman" w:cs="Times New Roman"/>
          <w:sz w:val="24"/>
          <w:szCs w:val="24"/>
          <w:lang w:val="it-IT"/>
        </w:rPr>
        <w:t>il rilascio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7B0E1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simultaneo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del diploma di </w:t>
      </w:r>
      <w:proofErr w:type="spellStart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>Baccalauréat</w:t>
      </w:r>
      <w:proofErr w:type="spellEnd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 xml:space="preserve"> </w:t>
      </w:r>
      <w:proofErr w:type="spellStart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>technologique</w:t>
      </w:r>
      <w:proofErr w:type="spellEnd"/>
      <w:r w:rsidRPr="003543F6">
        <w:rPr>
          <w:rFonts w:ascii="Times New Roman" w:hAnsi="Times New Roman" w:cs="Times New Roman"/>
          <w:i/>
          <w:sz w:val="24"/>
          <w:szCs w:val="24"/>
          <w:lang w:val="it-IT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e d’Esame di Stato</w:t>
      </w:r>
      <w:r w:rsidR="00923C15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per gli Istituti tecnici-Settore economico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sono di tre ordini: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culturali: l’insegnamento della storia concorre in modo specifico alla formazione di una identità ricca, diversificata, consapevole della complessità della realtà e aperta </w:t>
      </w:r>
      <w:r w:rsidR="002F6823" w:rsidRPr="002F6823">
        <w:rPr>
          <w:rFonts w:ascii="Times New Roman" w:hAnsi="Times New Roman" w:cs="Times New Roman"/>
          <w:sz w:val="24"/>
          <w:szCs w:val="24"/>
        </w:rPr>
        <w:t>all’alterità</w:t>
      </w:r>
      <w:r w:rsidRPr="003543F6">
        <w:rPr>
          <w:rFonts w:ascii="Times New Roman" w:hAnsi="Times New Roman" w:cs="Times New Roman"/>
          <w:sz w:val="24"/>
          <w:szCs w:val="24"/>
        </w:rPr>
        <w:t xml:space="preserve">; in particolare, al termine del percorso di studio l’allievo sa stabilire collegamenti fra le tradizioni culturali locali, nazionali e internazionali sia in prospettiva interculturale sia ai fini della mobilità di studio e lavoro; </w:t>
      </w:r>
      <w:r w:rsidR="00314D28" w:rsidRPr="003543F6">
        <w:rPr>
          <w:rFonts w:ascii="Times New Roman" w:hAnsi="Times New Roman" w:cs="Times New Roman"/>
          <w:sz w:val="24"/>
          <w:szCs w:val="24"/>
        </w:rPr>
        <w:t xml:space="preserve">sa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riconoscere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l’interdipendenza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>tra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fenomeni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economici,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sociali,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istituzionali,</w:t>
      </w:r>
      <w:r w:rsidR="00314D28" w:rsidRPr="003543F6">
        <w:rPr>
          <w:rFonts w:ascii="Times New Roman" w:hAnsi="Times New Roman" w:cs="Times New Roman"/>
          <w:color w:val="1A1A18"/>
          <w:spacing w:val="-30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culturali e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loro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dimensione</w:t>
      </w:r>
      <w:r w:rsidR="00314D28" w:rsidRPr="003543F6">
        <w:rPr>
          <w:rFonts w:ascii="Times New Roman" w:hAnsi="Times New Roman" w:cs="Times New Roman"/>
          <w:color w:val="1A1A18"/>
          <w:spacing w:val="-37"/>
          <w:w w:val="105"/>
          <w:sz w:val="24"/>
          <w:szCs w:val="24"/>
        </w:rPr>
        <w:t xml:space="preserve"> </w:t>
      </w:r>
      <w:r w:rsidR="00314D2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locale/globale;</w:t>
      </w:r>
      <w:r w:rsidR="00314D28"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 xml:space="preserve">sa collocare le scoperte scientifiche e le innovazioni tecnologiche </w:t>
      </w:r>
      <w:r w:rsidR="00453CFF" w:rsidRPr="003543F6">
        <w:rPr>
          <w:rFonts w:ascii="Times New Roman" w:hAnsi="Times New Roman" w:cs="Times New Roman"/>
          <w:sz w:val="24"/>
          <w:szCs w:val="24"/>
        </w:rPr>
        <w:t>nella loro</w:t>
      </w:r>
      <w:r w:rsidRPr="003543F6">
        <w:rPr>
          <w:rFonts w:ascii="Times New Roman" w:hAnsi="Times New Roman" w:cs="Times New Roman"/>
          <w:sz w:val="24"/>
          <w:szCs w:val="24"/>
        </w:rPr>
        <w:t xml:space="preserve"> dimensione storico-culturale; sa riconoscere il valore e le potenzialità dei beni artistici e ambientali, per una loro corretta fruizione e valorizzazione</w:t>
      </w:r>
      <w:r w:rsidR="00923C15" w:rsidRPr="003543F6">
        <w:rPr>
          <w:rFonts w:ascii="Times New Roman" w:hAnsi="Times New Roman" w:cs="Times New Roman"/>
          <w:sz w:val="24"/>
          <w:szCs w:val="24"/>
        </w:rPr>
        <w:t>;</w:t>
      </w:r>
    </w:p>
    <w:p w:rsidR="00B87D37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intellettuali: l’insegnamento della storia stimola la curiosità dello studente e gli fornisce strumenti concettuali e metodologici per analizzare e comprendere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gli </w:t>
      </w:r>
      <w:r w:rsidRPr="003543F6">
        <w:rPr>
          <w:rFonts w:ascii="Times New Roman" w:hAnsi="Times New Roman" w:cs="Times New Roman"/>
          <w:sz w:val="24"/>
          <w:szCs w:val="24"/>
        </w:rPr>
        <w:t xml:space="preserve">eventi e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i </w:t>
      </w:r>
      <w:r w:rsidRPr="003543F6">
        <w:rPr>
          <w:rFonts w:ascii="Times New Roman" w:hAnsi="Times New Roman" w:cs="Times New Roman"/>
          <w:sz w:val="24"/>
          <w:szCs w:val="24"/>
        </w:rPr>
        <w:t>fenomeni del passato nella complessità dei loro aspetti, nonché nelle loro relazioni col presente; in particolare lo studio comparato delle vicende dei due Paesi partner, l’uso di metodologie di apprendimento proprie di un’altra tradizione pedagogica,  e l’acquisizione di capacità di concettualizzazione e di espressione in un’altra lingua favoriscono lo sviluppo del pensiero critico;</w:t>
      </w:r>
    </w:p>
    <w:p w:rsidR="00B87D37" w:rsidRDefault="00B87D37" w:rsidP="00B87D37">
      <w:pPr>
        <w:widowControl w:val="0"/>
        <w:tabs>
          <w:tab w:val="left" w:pos="836"/>
        </w:tabs>
        <w:spacing w:before="57" w:after="0" w:line="240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B87D37" w:rsidRDefault="004C1CA9" w:rsidP="00B87D37">
      <w:pPr>
        <w:widowControl w:val="0"/>
        <w:tabs>
          <w:tab w:val="left" w:pos="836"/>
        </w:tabs>
        <w:spacing w:before="57" w:after="0" w:line="240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B87D3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2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civiche: l’insegnamento della storia fornisce allo studente gli strumenti per un’integrazione consapevole e attiva nella società;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lo </w:t>
      </w:r>
      <w:r w:rsidRPr="003543F6">
        <w:rPr>
          <w:rFonts w:ascii="Times New Roman" w:hAnsi="Times New Roman" w:cs="Times New Roman"/>
          <w:sz w:val="24"/>
          <w:szCs w:val="24"/>
        </w:rPr>
        <w:t xml:space="preserve">prepara a esercitare lo spirito critico e la capacità di giudizio; </w:t>
      </w:r>
      <w:r w:rsidR="00453CFF" w:rsidRPr="003543F6">
        <w:rPr>
          <w:rFonts w:ascii="Times New Roman" w:hAnsi="Times New Roman" w:cs="Times New Roman"/>
          <w:sz w:val="24"/>
          <w:szCs w:val="24"/>
        </w:rPr>
        <w:t xml:space="preserve">gli </w:t>
      </w:r>
      <w:r w:rsidRPr="003543F6">
        <w:rPr>
          <w:rFonts w:ascii="Times New Roman" w:hAnsi="Times New Roman" w:cs="Times New Roman"/>
          <w:sz w:val="24"/>
          <w:szCs w:val="24"/>
        </w:rPr>
        <w:t>permette di comprendere l</w:t>
      </w:r>
      <w:r w:rsidR="00AA5923" w:rsidRPr="003543F6">
        <w:rPr>
          <w:rFonts w:ascii="Times New Roman" w:hAnsi="Times New Roman" w:cs="Times New Roman"/>
          <w:sz w:val="24"/>
          <w:szCs w:val="24"/>
        </w:rPr>
        <w:t>e modalità dell’agire umano nel passato</w:t>
      </w:r>
      <w:r w:rsidRPr="003543F6">
        <w:rPr>
          <w:rFonts w:ascii="Times New Roman" w:hAnsi="Times New Roman" w:cs="Times New Roman"/>
          <w:sz w:val="24"/>
          <w:szCs w:val="24"/>
        </w:rPr>
        <w:t xml:space="preserve"> e nel tempo presente, mostrando che i progressi della civiltà sono spesso il risultato di conquiste, di impegno e di dibattiti, suscettibili di essere rimessi in causa e che richiedono una continua vigilanza nella società</w:t>
      </w:r>
      <w:r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democratica; infine, consente all’allievo di essere consapevole del valore sociale della propria attività, partecipando anche da questo punto di vista in modo attivo alla vita civile e culturale a livello locale, nazionale e internazionale.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Obiettivi formativi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Al termine del triennio, lo studente dovrà essere in grado di: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percepire e comprendere le radici storiche del</w:t>
      </w:r>
      <w:r w:rsidRPr="003543F6">
        <w:rPr>
          <w:rFonts w:ascii="Times New Roman" w:hAnsi="Times New Roman" w:cs="Times New Roman"/>
          <w:spacing w:val="-21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presente;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comprendere i fenomeni storici</w:t>
      </w:r>
      <w:r w:rsidR="00453CFF" w:rsidRPr="003543F6">
        <w:rPr>
          <w:rFonts w:ascii="Times New Roman" w:hAnsi="Times New Roman" w:cs="Times New Roman"/>
          <w:sz w:val="24"/>
          <w:szCs w:val="24"/>
        </w:rPr>
        <w:t>,</w:t>
      </w:r>
      <w:r w:rsidRPr="003543F6">
        <w:rPr>
          <w:rFonts w:ascii="Times New Roman" w:hAnsi="Times New Roman" w:cs="Times New Roman"/>
          <w:sz w:val="24"/>
          <w:szCs w:val="24"/>
        </w:rPr>
        <w:t xml:space="preserve"> evidenziandone le origini, il ruolo degli attori principali e dei diversi fattori</w:t>
      </w:r>
      <w:r w:rsidR="00453CFF" w:rsidRPr="003543F6">
        <w:rPr>
          <w:rFonts w:ascii="Times New Roman" w:hAnsi="Times New Roman" w:cs="Times New Roman"/>
          <w:sz w:val="24"/>
          <w:szCs w:val="24"/>
        </w:rPr>
        <w:t>, e</w:t>
      </w:r>
      <w:r w:rsidRPr="003543F6">
        <w:rPr>
          <w:rFonts w:ascii="Times New Roman" w:hAnsi="Times New Roman" w:cs="Times New Roman"/>
          <w:sz w:val="24"/>
          <w:szCs w:val="24"/>
        </w:rPr>
        <w:t xml:space="preserve"> ricollocandoli nel loro</w:t>
      </w:r>
      <w:r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contesto;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approfondire i nessi fra il passato e il presente, o fra diverse scale temporali (lunga e corta durata) o spaziali (dimensione locale, nazionale, globale, ecc.) in una prospettiva interdisciplinare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6"/>
          <w:w w:val="110"/>
          <w:sz w:val="24"/>
          <w:szCs w:val="24"/>
        </w:rPr>
        <w:t xml:space="preserve">effettuare </w:t>
      </w:r>
      <w:r w:rsidRPr="003543F6">
        <w:rPr>
          <w:rFonts w:ascii="Times New Roman" w:hAnsi="Times New Roman" w:cs="Times New Roman"/>
          <w:color w:val="1A1A18"/>
          <w:spacing w:val="-5"/>
          <w:w w:val="110"/>
          <w:sz w:val="24"/>
          <w:szCs w:val="24"/>
        </w:rPr>
        <w:t xml:space="preserve">confronti tra diversi modelli/tradizioni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culturali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in </w:t>
      </w:r>
      <w:r w:rsidRPr="003543F6">
        <w:rPr>
          <w:rFonts w:ascii="Times New Roman" w:hAnsi="Times New Roman" w:cs="Times New Roman"/>
          <w:color w:val="1A1A18"/>
          <w:spacing w:val="-6"/>
          <w:w w:val="105"/>
          <w:sz w:val="24"/>
          <w:szCs w:val="24"/>
        </w:rPr>
        <w:t xml:space="preserve">un’ottica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interculturale;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comprendere l’approccio storiografico accertandosi dei fatti, ricercando, selezionando e utilizzando le</w:t>
      </w:r>
      <w:r w:rsidRPr="003543F6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fonti</w:t>
      </w:r>
      <w:r w:rsidR="001345B8" w:rsidRPr="003543F6">
        <w:rPr>
          <w:rFonts w:ascii="Times New Roman" w:hAnsi="Times New Roman" w:cs="Times New Roman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padroneggiare gli strumenti concettuali della storiografia per identificare e descrivere continuità e</w:t>
      </w:r>
      <w:r w:rsidRPr="003543F6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cambiamenti;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36BA">
        <w:rPr>
          <w:rFonts w:ascii="Times New Roman" w:hAnsi="Times New Roman" w:cs="Times New Roman"/>
          <w:sz w:val="24"/>
          <w:szCs w:val="24"/>
        </w:rPr>
        <w:t>porsi</w:t>
      </w:r>
      <w:r w:rsidRPr="003543F6">
        <w:rPr>
          <w:rFonts w:ascii="Times New Roman" w:hAnsi="Times New Roman" w:cs="Times New Roman"/>
          <w:sz w:val="24"/>
          <w:szCs w:val="24"/>
        </w:rPr>
        <w:t xml:space="preserve"> domande, individuare le problematiche fondamentali e stabilire le relazioni tra fenomeni ed eventi storici ricollocati nel loro</w:t>
      </w:r>
      <w:r w:rsidRPr="003543F6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contesto;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integrare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generale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con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settoriali,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facendo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dialogare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scienze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storico-sociali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con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8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scienza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e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</w:t>
      </w:r>
      <w:r w:rsidRPr="003543F6">
        <w:rPr>
          <w:rFonts w:ascii="Times New Roman" w:hAnsi="Times New Roman" w:cs="Times New Roman"/>
          <w:color w:val="1A1A18"/>
          <w:spacing w:val="-2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tecnica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riconoscere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>relazioni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fra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evoluzione</w:t>
      </w:r>
      <w:r w:rsidRPr="003543F6">
        <w:rPr>
          <w:rFonts w:ascii="Times New Roman" w:hAnsi="Times New Roman" w:cs="Times New Roman"/>
          <w:color w:val="1A1A18"/>
          <w:spacing w:val="-17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scientifica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tecnologica </w:t>
      </w:r>
      <w:r w:rsidRPr="003543F6">
        <w:rPr>
          <w:rFonts w:ascii="Times New Roman" w:hAnsi="Times New Roman" w:cs="Times New Roman"/>
          <w:color w:val="1A1A18"/>
          <w:spacing w:val="-6"/>
          <w:w w:val="105"/>
          <w:sz w:val="24"/>
          <w:szCs w:val="24"/>
        </w:rPr>
        <w:t xml:space="preserve">(con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particolare riferimento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ai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settori </w:t>
      </w:r>
      <w:r w:rsidR="00305FE8"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collegati agli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color w:val="1A1A18"/>
          <w:spacing w:val="-4"/>
          <w:w w:val="105"/>
          <w:sz w:val="24"/>
          <w:szCs w:val="24"/>
        </w:rPr>
        <w:t xml:space="preserve">indirizzi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di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studio)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contesti </w:t>
      </w:r>
      <w:r w:rsidRPr="003543F6">
        <w:rPr>
          <w:rFonts w:ascii="Times New Roman" w:hAnsi="Times New Roman" w:cs="Times New Roman"/>
          <w:color w:val="1A1A18"/>
          <w:spacing w:val="-4"/>
          <w:sz w:val="24"/>
          <w:szCs w:val="24"/>
        </w:rPr>
        <w:t xml:space="preserve">ambientali, demografici, socio-economici, politici </w:t>
      </w:r>
      <w:r w:rsidRPr="003543F6">
        <w:rPr>
          <w:rFonts w:ascii="Times New Roman" w:hAnsi="Times New Roman" w:cs="Times New Roman"/>
          <w:color w:val="1A1A18"/>
          <w:sz w:val="24"/>
          <w:szCs w:val="24"/>
        </w:rPr>
        <w:t xml:space="preserve">e </w:t>
      </w:r>
      <w:r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>culturali;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riconoscere il valore del patrimonio, come traccia del passato e come elemento dell’eredità culturale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1345B8" w:rsidRPr="003543F6" w:rsidRDefault="001345B8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inquadrare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i beni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ambientali, culturali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ed artistici nel periodo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 xml:space="preserve">storico </w:t>
      </w: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 xml:space="preserve">di </w:t>
      </w:r>
      <w:r w:rsidRPr="003543F6">
        <w:rPr>
          <w:rFonts w:ascii="Times New Roman" w:hAnsi="Times New Roman" w:cs="Times New Roman"/>
          <w:color w:val="1A1A18"/>
          <w:spacing w:val="-3"/>
          <w:w w:val="105"/>
          <w:sz w:val="24"/>
          <w:szCs w:val="24"/>
        </w:rPr>
        <w:t>riferimento;</w:t>
      </w:r>
    </w:p>
    <w:p w:rsidR="00BD638B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before="57"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036BA">
        <w:rPr>
          <w:rFonts w:ascii="Times New Roman" w:hAnsi="Times New Roman" w:cs="Times New Roman"/>
          <w:w w:val="105"/>
          <w:sz w:val="24"/>
          <w:szCs w:val="24"/>
        </w:rPr>
        <w:t>applicare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un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metodo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di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lavoro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Pr="002036BA">
        <w:rPr>
          <w:rFonts w:ascii="Times New Roman" w:hAnsi="Times New Roman" w:cs="Times New Roman"/>
          <w:w w:val="105"/>
          <w:sz w:val="24"/>
          <w:szCs w:val="24"/>
        </w:rPr>
        <w:t>laboratoriale,</w:t>
      </w:r>
      <w:r w:rsidRPr="002036BA">
        <w:rPr>
          <w:rFonts w:ascii="Times New Roman" w:hAnsi="Times New Roman" w:cs="Times New Roman"/>
          <w:spacing w:val="-22"/>
          <w:w w:val="105"/>
          <w:sz w:val="24"/>
          <w:szCs w:val="24"/>
        </w:rPr>
        <w:t xml:space="preserve"> </w:t>
      </w:r>
      <w:r w:rsidR="00BD638B" w:rsidRPr="002036BA">
        <w:rPr>
          <w:rFonts w:ascii="Times New Roman" w:hAnsi="Times New Roman" w:cs="Times New Roman"/>
          <w:spacing w:val="-5"/>
          <w:w w:val="105"/>
          <w:sz w:val="24"/>
          <w:szCs w:val="24"/>
        </w:rPr>
        <w:t xml:space="preserve">utilizzando categorie, </w:t>
      </w:r>
      <w:r w:rsidR="00BD638B" w:rsidRPr="002036BA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strumenti </w:t>
      </w:r>
      <w:r w:rsidR="00BD638B" w:rsidRPr="002036BA">
        <w:rPr>
          <w:rFonts w:ascii="Times New Roman" w:hAnsi="Times New Roman" w:cs="Times New Roman"/>
          <w:w w:val="105"/>
          <w:sz w:val="24"/>
          <w:szCs w:val="24"/>
        </w:rPr>
        <w:t xml:space="preserve">e </w:t>
      </w:r>
      <w:r w:rsidR="00BD638B" w:rsidRPr="002036BA"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metodi delle scienze </w:t>
      </w:r>
      <w:r w:rsidR="00BD638B" w:rsidRPr="002036BA">
        <w:rPr>
          <w:rFonts w:ascii="Times New Roman" w:hAnsi="Times New Roman" w:cs="Times New Roman"/>
          <w:spacing w:val="-5"/>
          <w:w w:val="105"/>
          <w:sz w:val="24"/>
          <w:szCs w:val="24"/>
        </w:rPr>
        <w:t>storico-sociali</w:t>
      </w:r>
      <w:r w:rsidR="00BD638B" w:rsidRPr="003543F6">
        <w:rPr>
          <w:rFonts w:ascii="Times New Roman" w:hAnsi="Times New Roman" w:cs="Times New Roman"/>
          <w:color w:val="1A1A18"/>
          <w:spacing w:val="-5"/>
          <w:w w:val="105"/>
          <w:sz w:val="24"/>
          <w:szCs w:val="24"/>
        </w:rPr>
        <w:t xml:space="preserve">; in particolare </w:t>
      </w:r>
      <w:r w:rsidR="00BD638B" w:rsidRPr="003543F6">
        <w:rPr>
          <w:rFonts w:ascii="Times New Roman" w:hAnsi="Times New Roman" w:cs="Times New Roman"/>
          <w:sz w:val="24"/>
          <w:szCs w:val="24"/>
        </w:rPr>
        <w:t>leggere e interpretare documenti di diversa natura (testi, carte, statistiche, caricature, opere d’arte, oggetti</w:t>
      </w:r>
      <w:r w:rsidR="00BD638B" w:rsidRPr="003543F6">
        <w:rPr>
          <w:rFonts w:ascii="Times New Roman" w:hAnsi="Times New Roman" w:cs="Times New Roman"/>
          <w:spacing w:val="-27"/>
          <w:sz w:val="24"/>
          <w:szCs w:val="24"/>
        </w:rPr>
        <w:t xml:space="preserve"> </w:t>
      </w:r>
      <w:r w:rsidR="00BD638B" w:rsidRPr="003543F6">
        <w:rPr>
          <w:rFonts w:ascii="Times New Roman" w:hAnsi="Times New Roman" w:cs="Times New Roman"/>
          <w:sz w:val="24"/>
          <w:szCs w:val="24"/>
        </w:rPr>
        <w:t>ecc.) e mettere in relazione, gerarchizzare e contestualizzare le informazioni così ottenute;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lavorare in modo autonomo, da solo o collaborando all’interno di un gruppo</w:t>
      </w:r>
      <w:r w:rsidR="001345B8" w:rsidRPr="003543F6">
        <w:rPr>
          <w:rFonts w:ascii="Times New Roman" w:hAnsi="Times New Roman" w:cs="Times New Roman"/>
          <w:color w:val="1A1A18"/>
          <w:w w:val="105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esporre in forma scritta e orale le proprie conoscenze nelle due lingue</w:t>
      </w:r>
      <w:r w:rsidR="00923C15" w:rsidRPr="003543F6">
        <w:rPr>
          <w:rFonts w:ascii="Times New Roman" w:hAnsi="Times New Roman" w:cs="Times New Roman"/>
          <w:sz w:val="24"/>
          <w:szCs w:val="24"/>
        </w:rPr>
        <w:t>, conoscendo in particolare</w:t>
      </w:r>
      <w:r w:rsidR="001345B8" w:rsidRPr="003543F6">
        <w:rPr>
          <w:rFonts w:ascii="Times New Roman" w:hAnsi="Times New Roman" w:cs="Times New Roman"/>
          <w:sz w:val="24"/>
          <w:szCs w:val="24"/>
        </w:rPr>
        <w:t xml:space="preserve"> il vocabolario specifico;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usa</w:t>
      </w:r>
      <w:r w:rsidR="00923C15" w:rsidRPr="003543F6">
        <w:rPr>
          <w:rFonts w:ascii="Times New Roman" w:hAnsi="Times New Roman" w:cs="Times New Roman"/>
          <w:sz w:val="24"/>
          <w:szCs w:val="24"/>
        </w:rPr>
        <w:t xml:space="preserve">re gli strumenti informatici </w:t>
      </w:r>
      <w:r w:rsidRPr="003543F6">
        <w:rPr>
          <w:rFonts w:ascii="Times New Roman" w:hAnsi="Times New Roman" w:cs="Times New Roman"/>
          <w:sz w:val="24"/>
          <w:szCs w:val="24"/>
        </w:rPr>
        <w:t>per compiere ricerche, redigere testi e montare presentazioni nelle due lingue</w:t>
      </w:r>
      <w:r w:rsidR="001345B8" w:rsidRPr="003543F6">
        <w:rPr>
          <w:rFonts w:ascii="Times New Roman" w:hAnsi="Times New Roman" w:cs="Times New Roman"/>
          <w:sz w:val="24"/>
          <w:szCs w:val="24"/>
        </w:rPr>
        <w:t>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1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utilizzare le conoscenze e le competenze acquisite nel corso degli studi per sapersi orientare nella molteplicità delle</w:t>
      </w:r>
      <w:r w:rsidRPr="003543F6">
        <w:rPr>
          <w:rFonts w:ascii="Times New Roman" w:hAnsi="Times New Roman" w:cs="Times New Roman"/>
          <w:spacing w:val="-22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informazioni;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praticare una cittadinanza attiva attraverso l’esercizio dei diritti e il rispetto dei doveri in una prospettiva di responsabilità e</w:t>
      </w:r>
      <w:r w:rsidRPr="003543F6">
        <w:rPr>
          <w:rFonts w:ascii="Times New Roman" w:hAnsi="Times New Roman" w:cs="Times New Roman"/>
          <w:spacing w:val="-23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solidarietà;</w:t>
      </w:r>
    </w:p>
    <w:p w:rsidR="004C1CA9" w:rsidRPr="003543F6" w:rsidRDefault="004C1CA9" w:rsidP="003543F6">
      <w:pPr>
        <w:pStyle w:val="Paragrafoelenco"/>
        <w:widowControl w:val="0"/>
        <w:numPr>
          <w:ilvl w:val="0"/>
          <w:numId w:val="11"/>
        </w:numPr>
        <w:tabs>
          <w:tab w:val="left" w:pos="836"/>
        </w:tabs>
        <w:spacing w:after="0" w:line="240" w:lineRule="auto"/>
        <w:ind w:right="12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esercitare la cittadinanza a livello locale, nazionale e mondiale</w:t>
      </w:r>
      <w:r w:rsidR="006E64E7" w:rsidRPr="003543F6">
        <w:rPr>
          <w:rFonts w:ascii="Times New Roman" w:hAnsi="Times New Roman" w:cs="Times New Roman"/>
          <w:sz w:val="24"/>
          <w:szCs w:val="24"/>
        </w:rPr>
        <w:t>,</w:t>
      </w:r>
      <w:r w:rsidRPr="003543F6">
        <w:rPr>
          <w:rFonts w:ascii="Times New Roman" w:hAnsi="Times New Roman" w:cs="Times New Roman"/>
          <w:sz w:val="24"/>
          <w:szCs w:val="24"/>
        </w:rPr>
        <w:t xml:space="preserve"> </w:t>
      </w:r>
      <w:r w:rsidR="006E64E7" w:rsidRPr="003543F6">
        <w:rPr>
          <w:rFonts w:ascii="Times New Roman" w:hAnsi="Times New Roman" w:cs="Times New Roman"/>
          <w:sz w:val="24"/>
          <w:szCs w:val="24"/>
        </w:rPr>
        <w:t>sulla base dei</w:t>
      </w:r>
      <w:r w:rsidRPr="003543F6">
        <w:rPr>
          <w:rFonts w:ascii="Times New Roman" w:hAnsi="Times New Roman" w:cs="Times New Roman"/>
          <w:sz w:val="24"/>
          <w:szCs w:val="24"/>
        </w:rPr>
        <w:t xml:space="preserve"> valori comuni compresi nella Costituzione dei due Paesi e nella Dichiarazione universale dei diritti</w:t>
      </w:r>
      <w:r w:rsidRPr="003543F6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3543F6">
        <w:rPr>
          <w:rFonts w:ascii="Times New Roman" w:hAnsi="Times New Roman" w:cs="Times New Roman"/>
          <w:sz w:val="24"/>
          <w:szCs w:val="24"/>
        </w:rPr>
        <w:t>dell’uomo.</w:t>
      </w:r>
    </w:p>
    <w:p w:rsidR="004C1CA9" w:rsidRPr="003543F6" w:rsidRDefault="004C1CA9" w:rsidP="003543F6">
      <w:pPr>
        <w:tabs>
          <w:tab w:val="left" w:pos="836"/>
        </w:tabs>
        <w:ind w:right="122"/>
        <w:jc w:val="both"/>
        <w:rPr>
          <w:rFonts w:ascii="Times New Roman" w:hAnsi="Times New Roman" w:cs="Times New Roman"/>
          <w:sz w:val="24"/>
          <w:szCs w:val="24"/>
        </w:rPr>
      </w:pPr>
    </w:p>
    <w:p w:rsidR="004C1CA9" w:rsidRPr="003543F6" w:rsidRDefault="004C1CA9" w:rsidP="003543F6">
      <w:pPr>
        <w:pStyle w:val="Titolo1"/>
        <w:ind w:right="105"/>
        <w:jc w:val="both"/>
        <w:rPr>
          <w:rFonts w:ascii="Times New Roman" w:hAnsi="Times New Roman" w:cs="Times New Roman"/>
          <w:b w:val="0"/>
          <w:lang w:val="it-IT"/>
        </w:rPr>
      </w:pPr>
      <w:r w:rsidRPr="003543F6">
        <w:rPr>
          <w:rFonts w:ascii="Times New Roman" w:hAnsi="Times New Roman" w:cs="Times New Roman"/>
          <w:b w:val="0"/>
          <w:lang w:val="it-IT"/>
        </w:rPr>
        <w:t>Indicazioni didattiche</w:t>
      </w:r>
    </w:p>
    <w:p w:rsidR="004C1CA9" w:rsidRPr="003543F6" w:rsidRDefault="004C1CA9" w:rsidP="003543F6">
      <w:pPr>
        <w:pStyle w:val="Corpotesto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</w:p>
    <w:p w:rsidR="004C1CA9" w:rsidRPr="003543F6" w:rsidRDefault="004C1CA9" w:rsidP="003543F6">
      <w:pPr>
        <w:pStyle w:val="Corpotesto"/>
        <w:ind w:right="119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Allo scopo di formare </w:t>
      </w:r>
      <w:r w:rsidR="006E64E7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gli allievi </w:t>
      </w:r>
      <w:r w:rsidR="0098001D" w:rsidRPr="003543F6">
        <w:rPr>
          <w:rFonts w:ascii="Times New Roman" w:hAnsi="Times New Roman" w:cs="Times New Roman"/>
          <w:sz w:val="24"/>
          <w:szCs w:val="24"/>
          <w:lang w:val="it-IT"/>
        </w:rPr>
        <w:t>ai metodi della storia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, si privilegerà un insegnamento in cui </w:t>
      </w:r>
      <w:r w:rsidRPr="002036BA">
        <w:rPr>
          <w:rFonts w:ascii="Times New Roman" w:hAnsi="Times New Roman" w:cs="Times New Roman"/>
          <w:sz w:val="24"/>
          <w:szCs w:val="24"/>
          <w:lang w:val="it-IT"/>
        </w:rPr>
        <w:t>l’apporto delle conoscenze sia sostenuto da una solida formazione metodologica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. Nel rispetto della libertà di insegnamento e della responsabilità pedagogica, il docente di storia sceglierà l’approccio didattico </w:t>
      </w:r>
      <w:r w:rsidR="00D32454" w:rsidRPr="003543F6">
        <w:rPr>
          <w:rFonts w:ascii="Times New Roman" w:hAnsi="Times New Roman" w:cs="Times New Roman"/>
          <w:sz w:val="24"/>
          <w:szCs w:val="24"/>
          <w:lang w:val="it-IT"/>
        </w:rPr>
        <w:t>più opportuno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. Utilizzerà documenti ed esempi liberament</w:t>
      </w:r>
      <w:r w:rsidR="00D32454" w:rsidRPr="003543F6">
        <w:rPr>
          <w:rFonts w:ascii="Times New Roman" w:hAnsi="Times New Roman" w:cs="Times New Roman"/>
          <w:sz w:val="24"/>
          <w:szCs w:val="24"/>
          <w:lang w:val="it-IT"/>
        </w:rPr>
        <w:t>e scelti, in coerenza con il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98001D" w:rsidRPr="003543F6">
        <w:rPr>
          <w:rFonts w:ascii="Times New Roman" w:hAnsi="Times New Roman" w:cs="Times New Roman"/>
          <w:sz w:val="24"/>
          <w:szCs w:val="24"/>
          <w:lang w:val="it-IT"/>
        </w:rPr>
        <w:t xml:space="preserve">suo </w:t>
      </w:r>
      <w:r w:rsidRPr="003543F6">
        <w:rPr>
          <w:rFonts w:ascii="Times New Roman" w:hAnsi="Times New Roman" w:cs="Times New Roman"/>
          <w:sz w:val="24"/>
          <w:szCs w:val="24"/>
          <w:lang w:val="it-IT"/>
        </w:rPr>
        <w:t>progetto pedagogico.</w:t>
      </w:r>
    </w:p>
    <w:p w:rsidR="004C1CA9" w:rsidRPr="003543F6" w:rsidRDefault="004C1C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 xml:space="preserve">Si precisa che gli studi di caso proposti nell’ambito del programma sono solo un suggerimento per i docenti, senza alcun valore prescrittivo. </w:t>
      </w:r>
    </w:p>
    <w:p w:rsidR="00923C15" w:rsidRPr="003543F6" w:rsidRDefault="00923C15" w:rsidP="003543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3C15" w:rsidRPr="003543F6" w:rsidRDefault="00923C15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Indicazioni di contenuto</w:t>
      </w:r>
    </w:p>
    <w:p w:rsidR="00BD638B" w:rsidRPr="003543F6" w:rsidRDefault="00923C15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3</w:t>
      </w:r>
      <w:r w:rsidR="00BD638B" w:rsidRPr="003543F6">
        <w:rPr>
          <w:rFonts w:ascii="Times New Roman" w:hAnsi="Times New Roman" w:cs="Times New Roman"/>
          <w:sz w:val="24"/>
          <w:szCs w:val="24"/>
        </w:rPr>
        <w:t>°</w:t>
      </w:r>
    </w:p>
    <w:tbl>
      <w:tblPr>
        <w:tblStyle w:val="Grigliatabella"/>
        <w:tblW w:w="10207" w:type="dxa"/>
        <w:tblInd w:w="-431" w:type="dxa"/>
        <w:tblLook w:val="04A0" w:firstRow="1" w:lastRow="0" w:firstColumn="1" w:lastColumn="0" w:noHBand="0" w:noVBand="1"/>
      </w:tblPr>
      <w:tblGrid>
        <w:gridCol w:w="4816"/>
        <w:gridCol w:w="5391"/>
      </w:tblGrid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Temi e argomenti di studio</w:t>
            </w: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Il Mediterraneo fra il XII e il XIII secolo: un crocevia di civiltà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fondamenti religiosi: cristianesimo latino, cristianesimo orientale, islamismo, giudaismo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30DD" w:rsidRPr="003543F6" w:rsidRDefault="000930D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flussi commerciali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DB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0ADB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scambi culturali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Convivenza pacifica e conflitti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Conviene presentare il quadro generale a partire da carte, esplicitando anche i limiti temporali del tema (il periodo a cavallo fra i due secoli). Pur evitando uno studio dettagliato 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>della civiltà cristiana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orientale ed islamica,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sarà bene evidenziarne i fondamenti religiosi e politici.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454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partire da un quadro generale, si approfondirà in modo particolare il ruolo della Chiesa nella cristianità occidentale: non solo religioso, ma anche politico</w:t>
            </w:r>
            <w:r w:rsidR="00D32454" w:rsidRPr="003543F6">
              <w:rPr>
                <w:rFonts w:ascii="Times New Roman" w:hAnsi="Times New Roman" w:cs="Times New Roman"/>
                <w:sz w:val="24"/>
                <w:szCs w:val="24"/>
              </w:rPr>
              <w:t>, economico, sociale, culturale.</w:t>
            </w:r>
          </w:p>
          <w:p w:rsidR="00E03D65" w:rsidRPr="003543F6" w:rsidRDefault="00D3245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 di caso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un esempio per illustrare le dimensioni del cristianesimo in Europa: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</w:rPr>
              <w:t>evangelizzazione, integrazione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, esclusione, repressione…</w:t>
            </w:r>
            <w:r w:rsidR="000930DD" w:rsidRPr="003543F6">
              <w:rPr>
                <w:rFonts w:ascii="Times New Roman" w:hAnsi="Times New Roman" w:cs="Times New Roman"/>
                <w:sz w:val="24"/>
                <w:szCs w:val="24"/>
              </w:rPr>
              <w:t>); un elemento del patrimonio religioso (chiesa, abbazia, cattedrale …) ricollocato nel suo contesto storico.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principali rotte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marittime e commerciali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; i beni oggetto di commercio; l’organizzazione del commercio; il ruolo delle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>repubbliche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marinare italiane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(qui si potrà utilmente inserire uno studio di caso che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illustri le vicende delle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>repubbliche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marinare italiane e il loro ruolo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di interfaccia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fra Oriente e Occidente)</w:t>
            </w:r>
            <w:r w:rsidR="008637EF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mondo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mediterraneo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come luogo di scambi di conoscenze, in</w:t>
            </w:r>
            <w:r w:rsidR="00692823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campo matematico, scientifico,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medico, agricolo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Un esempio di convivenza pacifica: la Sicilia normanna; un esempio di conflitti: le Crociate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Società e culture </w:t>
            </w:r>
            <w:r w:rsidR="002F26B8"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dell’Europa medievale (XI – XIV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secolo)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culture rurali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culture urbane</w:t>
            </w: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vita delle comunità contadine (lavoro della terra, sociabilità…); La feudalità (realtà, immaginario e simbolica).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F01F1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Lo sviluppo urbano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: fattori politici, economici, demografici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tudio di due città in Europa, scelt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e in due aree culturali diverse.</w:t>
            </w:r>
          </w:p>
          <w:p w:rsidR="00E03D65" w:rsidRPr="003543F6" w:rsidRDefault="00C85F2A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Si può utilizzare questa parte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per esaminare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anche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le vicende di uno o più Comuni italiani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Altre proposte di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>Il mercante, pr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otagonista della vita cittadina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corporazioni, primo esempio di associazionismo fra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lavoratori</w:t>
            </w:r>
          </w:p>
          <w:p w:rsidR="00C85F2A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</w:t>
            </w:r>
            <w:r w:rsidR="00C85F2A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fine di un ciclo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: la crisi del Trecento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Ricchezza e povertà nella cultura medievale</w:t>
            </w:r>
          </w:p>
          <w:p w:rsidR="0098001D" w:rsidRPr="003543F6" w:rsidRDefault="00C85F2A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La piazza com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 fulcro della vita cittadina</w:t>
            </w:r>
            <w:r w:rsidR="0098001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001D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a civiltà comunal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e: chiese, municipi, università</w:t>
            </w:r>
          </w:p>
          <w:p w:rsidR="00E03D65" w:rsidRPr="003543F6" w:rsidRDefault="0098001D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La formazione degli Stati regionali in Italia e della monarchia nazionale in Francia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(in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chiave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comparativa)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Nuovi orizzonti geografici e culturali all’alba dell’età moderna 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L’allargamento del mondo (XV – XVI secolo)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uomini del Rinascimento (XV – XVI secolo)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Scissione e ri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nnovamento della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</w:rPr>
              <w:t>cristianità: Riforma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e Controriforma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EF" w:rsidRPr="003543F6" w:rsidRDefault="008637E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2F26B8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Lo sviluppo di un nuovo pensiero scientifico e tecnico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 contatti degli Europei con altri mondi e l’allargamento degli orizzonti geografici, sulla base dei seguenti studi di caso: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navigatore europeo e i suoi viaggi di scoperta (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ad esempio, Cristoforo Colombo)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grande porto europeo (può essere utilizzato per illustrare i nuovi scambi commerciali attraverso l’Atlantico)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Una città precolombiana di fronte alla conquista e alla colonizzazione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Pechino: una città proibita?</w:t>
            </w:r>
          </w:p>
          <w:p w:rsidR="009C0109" w:rsidRPr="003543F6" w:rsidRDefault="009C010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civiltà umanistico-rinascimentale: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editore e il suo ruolo nella diffusione dell’Umanesimo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Un artista del Rinascimento nella società del suo tempo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-Un principe del Rinascimento e la sua corte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Un riformatore e il suo ruolo nello sviluppo del protestantesimo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I gesuiti: un ordine religioso per difendere e diffondere il cattolicesimo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Uno scienziato del XVII secolo e la 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sua opera (ad esempio, Galileo)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I modi di diffusion</w:t>
            </w:r>
            <w:r w:rsidR="0033045F" w:rsidRPr="003543F6">
              <w:rPr>
                <w:rFonts w:ascii="Times New Roman" w:hAnsi="Times New Roman" w:cs="Times New Roman"/>
                <w:sz w:val="24"/>
                <w:szCs w:val="24"/>
              </w:rPr>
              <w:t>e della scienza nel XVII secolo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. L’invenzione della macchina a vapore: una rivoluzione tecnologica</w:t>
            </w:r>
          </w:p>
        </w:tc>
      </w:tr>
      <w:tr w:rsidR="002F26B8" w:rsidRPr="003543F6" w:rsidTr="00B6553E">
        <w:tc>
          <w:tcPr>
            <w:tcW w:w="4816" w:type="dxa"/>
          </w:tcPr>
          <w:p w:rsidR="003F28E6" w:rsidRPr="003543F6" w:rsidRDefault="009363A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 questo</w:t>
            </w:r>
            <w:r w:rsidR="00430ADB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punto i programmi francesi presentano una lacuna nella continuità cronologica. L’insegnante potrà liberamente scegliere se colmarla, almeno in parte, o passare al tema successivo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26B8" w:rsidRPr="003543F6" w:rsidRDefault="003F28E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Quest’ultimo può anche essere affrontato all’inizio del quarto anno.</w:t>
            </w:r>
          </w:p>
        </w:tc>
        <w:tc>
          <w:tcPr>
            <w:tcW w:w="5391" w:type="dxa"/>
          </w:tcPr>
          <w:p w:rsidR="002F26B8" w:rsidRPr="003543F6" w:rsidRDefault="00430ADB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Nel caso in cui l’insegnante decida di colmare la lacuna cronologica, mantenendo il metodo degli studi di caso, si consigliano i seguenti argomenti: 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L’economia del Seicen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to, fra crisi e </w:t>
            </w:r>
            <w:proofErr w:type="spellStart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atlantizzazione</w:t>
            </w:r>
            <w:proofErr w:type="spellEnd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- - La tratta dei negri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Lo sviluppo del capita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lismo: l’invenzione della borsa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</w:t>
            </w:r>
            <w:proofErr w:type="spellStart"/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colbertismo</w:t>
            </w:r>
            <w:proofErr w:type="spellEnd"/>
          </w:p>
          <w:p w:rsid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L’età dell’intolleranza; guerre di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religione e caccia alle streghe</w:t>
            </w:r>
          </w:p>
          <w:p w:rsidR="00F01F18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L’Itali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sotto la dominazione spagnola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a costruzione della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monarchia assoluta in Francia</w:t>
            </w:r>
          </w:p>
          <w:p w:rsidR="003F28E6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piazza barocca come strumento di glorificazione del potere politico e religioso: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Place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des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>Vosges</w:t>
            </w:r>
            <w:proofErr w:type="spellEnd"/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 Parigi e Piazza san Pietro a Roma</w:t>
            </w: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Rivoluzioni, libertà</w:t>
            </w:r>
            <w:r w:rsidR="009363A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nazioni all’alba del mondo contemporaneo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rivoluzione francese: L’affermazione di un nuovo ordine politico.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</w:tcPr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4D28" w:rsidRPr="003543F6" w:rsidRDefault="00314D2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rivoluzioni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prima della rivoluzione francese (rivoluzione inglese, rivoluzione americana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l’Illuminismo; </w:t>
            </w:r>
            <w:r w:rsidR="003F28E6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rivoluzione francese e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le esperienze politiche che l’hanno caratterizzata fino all’Impero. Si mette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rà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l’accento su alcune giornate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rivoluzionarie significative, sul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ruolo degli attori, individuali e collettivi,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e su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i principali sconvolgimenti politici, economici, sociali e religiosi.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Gli effetti della Rivoluzione Francese in Italia (uno studio di caso: la Rivoluzione di Napoli del 1799).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modernizzazione politica e sociale: i limiti e l’impatto in Europa. </w:t>
            </w: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45F" w:rsidRPr="003543F6" w:rsidRDefault="002F26B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a coscrizione obblig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atoria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Il sistema decimale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 Il Codice Civile</w:t>
            </w:r>
          </w:p>
          <w:p w:rsidR="0033045F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L’Università Imperiale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6B8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 Concordato</w:t>
            </w:r>
          </w:p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D65" w:rsidRPr="003543F6" w:rsidTr="00B6553E">
        <w:tc>
          <w:tcPr>
            <w:tcW w:w="4816" w:type="dxa"/>
          </w:tcPr>
          <w:p w:rsidR="00E03D65" w:rsidRPr="003543F6" w:rsidRDefault="00E03D65" w:rsidP="003543F6">
            <w:pPr>
              <w:pStyle w:val="Paragrafoelenco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Libertà e nazioni in Europa, Francia e Italia nella prima metà del secolo XIX</w:t>
            </w:r>
          </w:p>
        </w:tc>
        <w:tc>
          <w:tcPr>
            <w:tcW w:w="5391" w:type="dxa"/>
          </w:tcPr>
          <w:p w:rsidR="00E03D65" w:rsidRPr="003543F6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movimento liberali e nazionali in Europa dopo il Congresso di Vienna.</w:t>
            </w:r>
          </w:p>
          <w:p w:rsidR="00E03D65" w:rsidRDefault="00E03D65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Italia e Francia dal 1815 al 1848.</w:t>
            </w:r>
          </w:p>
          <w:p w:rsidR="003543F6" w:rsidRPr="003543F6" w:rsidRDefault="003543F6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85C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tudi di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caso:</w:t>
            </w:r>
          </w:p>
          <w:p w:rsidR="00E03D65" w:rsidRPr="003543F6" w:rsidRDefault="0033045F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1848: rivoluzioni politiche, rivoluzioni sociali in Europa, Francia e Italia 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L’abolizione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dell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tratta degli schiavi e la sua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applicazione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L’arte romantica, un’arte rivoluzionaria (analisi di una o più opere)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La caricatura come arma politica</w:t>
            </w:r>
          </w:p>
          <w:p w:rsidR="00E03D65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03D65" w:rsidRPr="003543F6">
              <w:rPr>
                <w:rFonts w:ascii="Times New Roman" w:hAnsi="Times New Roman" w:cs="Times New Roman"/>
                <w:sz w:val="24"/>
                <w:szCs w:val="24"/>
              </w:rPr>
              <w:t>Libertà e nazione nel pensiero di Giuseppe Mazzini</w:t>
            </w:r>
          </w:p>
        </w:tc>
      </w:tr>
    </w:tbl>
    <w:p w:rsidR="00BD638B" w:rsidRPr="003543F6" w:rsidRDefault="00BD638B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638B" w:rsidRPr="003543F6" w:rsidRDefault="00BD638B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4a</w:t>
      </w:r>
    </w:p>
    <w:tbl>
      <w:tblPr>
        <w:tblW w:w="5304" w:type="pct"/>
        <w:tblCellSpacing w:w="0" w:type="dxa"/>
        <w:tblInd w:w="-4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6"/>
        <w:gridCol w:w="5760"/>
      </w:tblGrid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Temi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</w:rPr>
              <w:t>e argomenti di studio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3714" w:rsidRPr="003543F6" w:rsidRDefault="00CC17C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Capitalismo e società industriale alla conquista del mondo dalla metà del XIX secolo alla metà del XX secolo</w:t>
            </w: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B6553E">
        <w:trPr>
          <w:tblCellSpacing w:w="0" w:type="dxa"/>
        </w:trPr>
        <w:tc>
          <w:tcPr>
            <w:tcW w:w="219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341221" w:rsidP="003543F6">
            <w:pPr>
              <w:pStyle w:val="Paragrafoelenco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mutamenti dell’economia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1221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1F18" w:rsidRPr="003543F6" w:rsidRDefault="00F01F18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9363AB" w:rsidP="009363AB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Società e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ideologie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3C11D1" w:rsidRPr="003543F6" w:rsidRDefault="003C11D1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L’imperialismo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D33714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Dalla prima alla seconda rivoluzione industriale: nuovi modi di produzione; Il tempo del carbone e dell’acciaio; la diffusione dell’industrializzazione, fra liberismo e protezionismo; ritmi e cicli della crescita: la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Grande Depressione alla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fine </w:t>
            </w:r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dell’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Ottocento, la grande crisi del 1929.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Il mondo della Grande borghesia; il mo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ndo operaio; le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donne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e i bambini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>al lavoro: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nascita e diffusione del socialismo; l’anarchia; la Chiesa cattolica e la società moderna; l’irruzione della cultura di massa.        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L’Europa alla conquista del mondo; le giustificazioni del colonialismo; colonialismo francese e colonialismo italiano.</w:t>
            </w:r>
          </w:p>
          <w:p w:rsidR="00D33714" w:rsidRPr="003543F6" w:rsidRDefault="0034122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Possibili studi di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caso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FD480C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mutamenti di una filiera economica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br/>
              <w:t>(d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urante lo studio</w:t>
            </w:r>
            <w:r w:rsidR="009363AB">
              <w:rPr>
                <w:rFonts w:ascii="Times New Roman" w:hAnsi="Times New Roman" w:cs="Times New Roman"/>
                <w:sz w:val="24"/>
                <w:szCs w:val="24"/>
              </w:rPr>
              <w:t xml:space="preserve"> di caso</w:t>
            </w:r>
            <w:bookmarkStart w:id="0" w:name="_GoBack"/>
            <w:bookmarkEnd w:id="0"/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, le trasformazioni tecniche sono messe in relazione con le loro co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nseguenze sociali e culturali. 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s.: l’industria automobilistica, dall’artigianato alla produzione in serie)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3714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41221" w:rsidRPr="003543F6">
              <w:rPr>
                <w:rFonts w:ascii="Times New Roman" w:hAnsi="Times New Roman" w:cs="Times New Roman"/>
                <w:sz w:val="24"/>
                <w:szCs w:val="24"/>
              </w:rPr>
              <w:t>L’immigrazione e la società francese (con particolare attenzione all’immigrazione italiana)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537"/>
        <w:gridCol w:w="5670"/>
      </w:tblGrid>
      <w:tr w:rsidR="00D33714" w:rsidRPr="003543F6" w:rsidTr="00341221">
        <w:trPr>
          <w:trHeight w:val="2644"/>
        </w:trPr>
        <w:tc>
          <w:tcPr>
            <w:tcW w:w="4537" w:type="dxa"/>
          </w:tcPr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Francia e Italia dalla metà del secolo XIX alla Prima guerra mondiale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Francia</w:t>
            </w:r>
          </w:p>
        </w:tc>
        <w:tc>
          <w:tcPr>
            <w:tcW w:w="5670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1848- 1870: la Francia fra Repubblica e Impero; La III Repubblica e il suo consolidamento; la Francia della Belle Époque. </w:t>
            </w: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Possibile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tudio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D33714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’affaire </w:t>
            </w:r>
            <w:proofErr w:type="spellStart"/>
            <w:r w:rsidR="00F01F18" w:rsidRPr="003543F6">
              <w:rPr>
                <w:rFonts w:ascii="Times New Roman" w:hAnsi="Times New Roman" w:cs="Times New Roman"/>
                <w:sz w:val="24"/>
                <w:szCs w:val="24"/>
              </w:rPr>
              <w:t>Dreyfu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341221">
        <w:trPr>
          <w:trHeight w:val="2629"/>
        </w:trPr>
        <w:tc>
          <w:tcPr>
            <w:tcW w:w="4537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Italia</w:t>
            </w:r>
          </w:p>
        </w:tc>
        <w:tc>
          <w:tcPr>
            <w:tcW w:w="5670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L’unificazione del Paese; La costruzione della Stato nazionale; La questione meridionale; L’età giolittiana; La prima industrializzazione in Italia e le prime lotte operaie.</w:t>
            </w: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480C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Possibile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tudio di caso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34A5F" w:rsidRPr="003543F6" w:rsidRDefault="00FD48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Il ruolo della scuola nella costruzione dell’identità nazionale in Italia e Francia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(in chiave comparativa)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ED10A9" w:rsidRPr="003543F6" w:rsidRDefault="00ED10A9" w:rsidP="003543F6">
      <w:pPr>
        <w:pStyle w:val="Corpotesto"/>
        <w:spacing w:before="11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tbl>
      <w:tblPr>
        <w:tblStyle w:val="Grigliatabella"/>
        <w:tblW w:w="9640" w:type="dxa"/>
        <w:tblInd w:w="-431" w:type="dxa"/>
        <w:tblLook w:val="04A0" w:firstRow="1" w:lastRow="0" w:firstColumn="1" w:lastColumn="0" w:noHBand="0" w:noVBand="1"/>
      </w:tblPr>
      <w:tblGrid>
        <w:gridCol w:w="4537"/>
        <w:gridCol w:w="5103"/>
      </w:tblGrid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La prima metà del XX secolo: </w:t>
            </w:r>
            <w:r w:rsidR="00FD480C"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da una guerra all’altra</w:t>
            </w:r>
            <w:r w:rsidRPr="003543F6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 xml:space="preserve"> (1914-1945)</w:t>
            </w: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8662E9" w:rsidRPr="003543F6" w:rsidRDefault="00FD480C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P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rima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>guerra</w:t>
            </w:r>
            <w:proofErr w:type="spellEnd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</w:rPr>
              <w:t>mondiale</w:t>
            </w:r>
            <w:proofErr w:type="spellEnd"/>
          </w:p>
        </w:tc>
        <w:tc>
          <w:tcPr>
            <w:tcW w:w="5103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2E9" w:rsidRPr="002036BA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Cause, aspetti (in particolare,</w:t>
            </w:r>
            <w:r w:rsidR="00FB322B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nozione di “guerra totale”); svolgimento delle operazioni e interazioni tra i fronti (terrestri e marittimi)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; Francia e Italia in guerra; il genocidio degli Armeni</w:t>
            </w:r>
            <w:r w:rsidR="00FB322B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; </w:t>
            </w:r>
            <w:r w:rsidR="00FB322B" w:rsidRPr="002036BA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conseguenze della guerra.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Possibili studi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: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Il Mediterraneo in guerra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Neutra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listi e interventisti in Italia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Gli intellettuali e la Guerra i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n Italia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  I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 soldato “d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massa”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7F185C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memoria della Prima Guerra mondiale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Il periodo fra le due guerre</w:t>
            </w:r>
          </w:p>
        </w:tc>
        <w:tc>
          <w:tcPr>
            <w:tcW w:w="5103" w:type="dxa"/>
          </w:tcPr>
          <w:p w:rsidR="007F185C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Francia, una potenza liberale nella crisi degli anni Trenta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Possibile studio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Le riforme del Front </w:t>
            </w:r>
            <w:proofErr w:type="spellStart"/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populaire</w:t>
            </w:r>
            <w:proofErr w:type="spellEnd"/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in Francia.</w:t>
            </w:r>
          </w:p>
          <w:p w:rsidR="008662E9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3543F6" w:rsidRPr="003543F6" w:rsidRDefault="003543F6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 totalitarismi: il fascismo in Italia, nazismo e stalinismo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lastRenderedPageBreak/>
              <w:t>Possibili studi di caso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vi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ta quotidiana sotto il Fascismo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-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propaganda nel regime fascista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e negli altri regimi totalitari</w:t>
            </w:r>
          </w:p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L’arte al servizio dei regimi totalitari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La Seconda guerra mondiale</w:t>
            </w:r>
          </w:p>
        </w:tc>
        <w:tc>
          <w:tcPr>
            <w:tcW w:w="5103" w:type="dxa"/>
          </w:tcPr>
          <w:p w:rsidR="008662E9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Le fasi </w:t>
            </w:r>
            <w:r w:rsid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principali: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le operazioni all’Ovest, la guerra all’Est, le operazioni navali e aeronavali;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il coinvolgimento dei civili: Resistenza e collaborazionismo; il genocidio degli Ebrei e dei Rom; Francia e Italia nel conflitto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.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  <w:p w:rsidR="00FB322B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  <w:lang w:val="it-IT"/>
              </w:rPr>
              <w:t>Possibili studi di caso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: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L’Italia, la guerra tedesca e la strategia periferica di Mussolini; </w:t>
            </w:r>
          </w:p>
          <w:p w:rsidR="00FB322B" w:rsidRPr="003543F6" w:rsidRDefault="00FB322B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La persecuzione degli Ebrei, dalla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discriminazione allo sterminio; l’universo concentrazionario nazista; 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responsabilità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di Francia e Italia nella Shoah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</w:t>
            </w:r>
          </w:p>
          <w:p w:rsidR="00FA5B42" w:rsidRPr="003543F6" w:rsidRDefault="00FA5B42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Resistenza italiana e Resistenza francese</w:t>
            </w:r>
          </w:p>
          <w:p w:rsidR="008662E9" w:rsidRPr="003543F6" w:rsidRDefault="00FA5B42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- </w:t>
            </w:r>
            <w:r w:rsidR="008662E9"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 xml:space="preserve"> La memoria della Shoah (o della Resistenza, o del collaborazionismo) nella società italiana e francese </w:t>
            </w:r>
          </w:p>
        </w:tc>
      </w:tr>
      <w:tr w:rsidR="008662E9" w:rsidRPr="003543F6" w:rsidTr="00D33714">
        <w:tc>
          <w:tcPr>
            <w:tcW w:w="4537" w:type="dxa"/>
          </w:tcPr>
          <w:p w:rsidR="008662E9" w:rsidRPr="003543F6" w:rsidRDefault="008662E9" w:rsidP="003543F6">
            <w:pPr>
              <w:pStyle w:val="Corpotesto"/>
              <w:numPr>
                <w:ilvl w:val="0"/>
                <w:numId w:val="4"/>
              </w:numPr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Le speranze di pace dopo la guerra</w:t>
            </w:r>
          </w:p>
        </w:tc>
        <w:tc>
          <w:tcPr>
            <w:tcW w:w="5103" w:type="dxa"/>
          </w:tcPr>
          <w:p w:rsidR="008662E9" w:rsidRPr="003543F6" w:rsidRDefault="008662E9" w:rsidP="003543F6">
            <w:pPr>
              <w:pStyle w:val="Corpotesto"/>
              <w:spacing w:before="11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Dalla SDN all’ONU; caratteristiche dell’ONU e della sua missione.</w:t>
            </w:r>
          </w:p>
        </w:tc>
      </w:tr>
    </w:tbl>
    <w:p w:rsidR="00ED10A9" w:rsidRPr="003543F6" w:rsidRDefault="00ED10A9" w:rsidP="003543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89123D" w:rsidP="003543F6">
      <w:pPr>
        <w:jc w:val="both"/>
        <w:rPr>
          <w:rFonts w:ascii="Times New Roman" w:hAnsi="Times New Roman" w:cs="Times New Roman"/>
          <w:sz w:val="24"/>
          <w:szCs w:val="24"/>
        </w:rPr>
      </w:pPr>
      <w:r w:rsidRPr="003543F6">
        <w:rPr>
          <w:rFonts w:ascii="Times New Roman" w:hAnsi="Times New Roman" w:cs="Times New Roman"/>
          <w:sz w:val="24"/>
          <w:szCs w:val="24"/>
        </w:rPr>
        <w:t>Classe 5a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106"/>
        <w:gridCol w:w="5103"/>
      </w:tblGrid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Temi e </w:t>
            </w:r>
            <w:r w:rsidR="00CC17C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argomenti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di studio</w:t>
            </w:r>
          </w:p>
        </w:tc>
        <w:tc>
          <w:tcPr>
            <w:tcW w:w="5103" w:type="dxa"/>
          </w:tcPr>
          <w:p w:rsidR="00D33714" w:rsidRPr="003543F6" w:rsidRDefault="00CC17C9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Articolazione e possibili studi di caso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Il mondo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Dalla soci</w:t>
            </w:r>
            <w:r w:rsidR="00AB4E0C" w:rsidRPr="003543F6">
              <w:rPr>
                <w:rFonts w:ascii="Times New Roman" w:hAnsi="Times New Roman" w:cs="Times New Roman"/>
                <w:sz w:val="24"/>
                <w:szCs w:val="24"/>
              </w:rPr>
              <w:t>età industriale alla società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globalizzata</w:t>
            </w:r>
          </w:p>
        </w:tc>
        <w:tc>
          <w:tcPr>
            <w:tcW w:w="5103" w:type="dxa"/>
          </w:tcPr>
          <w:p w:rsidR="00AB4E0C" w:rsidRPr="003543F6" w:rsidRDefault="0072378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 “trenta gloriosi”: trent’anni di crescita economica nei paesi industrializzati</w:t>
            </w:r>
            <w:r w:rsidR="00AB4E0C" w:rsidRPr="003543F6">
              <w:rPr>
                <w:rFonts w:ascii="Times New Roman" w:hAnsi="Times New Roman" w:cs="Times New Roman"/>
                <w:sz w:val="24"/>
                <w:szCs w:val="24"/>
              </w:rPr>
              <w:t>; la società dei consumi; nuovi costumi e nuovi soggetti sociali: donne e giovani.</w:t>
            </w:r>
          </w:p>
          <w:p w:rsidR="00AB4E0C" w:rsidRPr="003543F6" w:rsidRDefault="00AB4E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alla crisi degli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anni Settanta ai giorni nostri: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crisi petrolifera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del 1973: aspetti e conseguenze;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ritorno al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liberismo; 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lo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sviluppo del computer e dell’informatica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; i mass-media oggi: il potere della comunicazione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6CCD" w:rsidRPr="003543F6" w:rsidRDefault="00AB4E0C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spetti della globalizzazione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ridefinizione del ruolo d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egli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Stat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>nazione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nuova divisione internazionale del lavoro;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="009A252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questione ambientale;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la società “liquida”, tra 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precarietà, </w:t>
            </w:r>
            <w:r w:rsidR="00117BB9" w:rsidRPr="003543F6">
              <w:rPr>
                <w:rFonts w:ascii="Times New Roman" w:hAnsi="Times New Roman" w:cs="Times New Roman"/>
                <w:sz w:val="24"/>
                <w:szCs w:val="24"/>
              </w:rPr>
              <w:t>multiculturalismo e ricerca dell’identità.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Le relazioni internazionali dopo il 1945 </w:t>
            </w:r>
          </w:p>
        </w:tc>
        <w:tc>
          <w:tcPr>
            <w:tcW w:w="5103" w:type="dxa"/>
          </w:tcPr>
          <w:p w:rsidR="001F6CCD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Il confronto Est-Ovest fino al 1991: origini, aspetti e fasi della Guerra </w:t>
            </w:r>
            <w:r w:rsidR="00803C7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fredda (le cause della Guerra fredda, la costituzione dei blocchi, la crisi di Cuba, la Distensione, la guerra del Vietnam, </w:t>
            </w:r>
            <w:r w:rsidR="003C11D1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l’espansionismo sovietico dopo il 1975, il ritorno degli Stati Uniti e la crisi dell’URSS nella seconda metà degli anni Ottanta, la caduta del muro di </w:t>
            </w:r>
            <w:r w:rsidR="003C11D1"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Berlino e la fine della Guerra fredda)</w:t>
            </w:r>
          </w:p>
          <w:p w:rsidR="00D33714" w:rsidRPr="003543F6" w:rsidRDefault="003C11D1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Il mondo dopo la fine della Guerra fredda: nuovo ordine o disordine mondiale?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Crisi regionali (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un argomento 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F6CCD"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questione del Medio Oriente;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L’America Latina, fra dominazione tradizionale degli Stati Uniti e messa in discussione di tale leadership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Il Terzo Mondo, dall’indipendenza alla diversificazione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sfide politiche, economiche e sociali dei nuovi Stati nati dalla decolonizzazione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L’Algeria dal 1954 al 1962</w:t>
            </w:r>
          </w:p>
          <w:p w:rsidR="00D33714" w:rsidRPr="003543F6" w:rsidRDefault="00D33714" w:rsidP="003543F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l’Unione Indiana dal 1947</w:t>
            </w: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L’Europa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L’Europa occidentale in costruzione fino agli anni ’80; le “democrazie popolari”; le sfide dell’Europa e dell’Unione Europea dopo il 1989</w:t>
            </w:r>
          </w:p>
          <w:p w:rsidR="00FA5B42" w:rsidRPr="003543F6" w:rsidRDefault="00FA5B4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2" w:rsidRPr="003543F6" w:rsidRDefault="00FA5B42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La Francia dal 1945 ai giorni nostri</w:t>
            </w:r>
          </w:p>
        </w:tc>
        <w:tc>
          <w:tcPr>
            <w:tcW w:w="5103" w:type="dxa"/>
          </w:tcPr>
          <w:p w:rsidR="00D33714" w:rsidRPr="003543F6" w:rsidRDefault="00D33714" w:rsidP="003543F6">
            <w:pPr>
              <w:widowControl w:val="0"/>
              <w:tabs>
                <w:tab w:val="left" w:pos="8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Istituzioni della V Repubblica e le grandi fasi della vita</w:t>
            </w:r>
            <w:r w:rsidRPr="003543F6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politica.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Economia (la ricostruzione e i “trenta gloriosi” dalla Seconda Guerra Mondiale agli anni ’70; i grandi cambiamenti, dalla crisi economica degli anni ’70 ai giorni nostri).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Società e cultura (movimenti ideologici, evoluzione della popolazione, dello stile di vita, delle abitudini culturali e delle credenze</w:t>
            </w:r>
            <w:r w:rsidRPr="003543F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</w:rPr>
              <w:t>religiose).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Studi di caso a scelta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Le donne nella società francese</w:t>
            </w:r>
          </w:p>
          <w:p w:rsidR="00D33714" w:rsidRPr="003543F6" w:rsidRDefault="00D33714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 L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’elezione presidenziale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, una tra le sfide più importanti della 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vita pol</w:t>
            </w:r>
            <w:r w:rsidR="00FA5B42" w:rsidRPr="003543F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06CEE" w:rsidRPr="003543F6">
              <w:rPr>
                <w:rFonts w:ascii="Times New Roman" w:hAnsi="Times New Roman" w:cs="Times New Roman"/>
                <w:sz w:val="24"/>
                <w:szCs w:val="24"/>
              </w:rPr>
              <w:t>tica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francese</w:t>
            </w:r>
          </w:p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714" w:rsidRPr="003543F6" w:rsidTr="00D33714">
        <w:tc>
          <w:tcPr>
            <w:tcW w:w="4106" w:type="dxa"/>
          </w:tcPr>
          <w:p w:rsidR="00D33714" w:rsidRPr="003543F6" w:rsidRDefault="00D33714" w:rsidP="003543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b/>
                <w:sz w:val="24"/>
                <w:szCs w:val="24"/>
              </w:rPr>
              <w:t>L’Italia dal 1945 ai giorni nostri</w:t>
            </w:r>
          </w:p>
        </w:tc>
        <w:tc>
          <w:tcPr>
            <w:tcW w:w="5103" w:type="dxa"/>
          </w:tcPr>
          <w:p w:rsidR="00D33714" w:rsidRPr="003543F6" w:rsidRDefault="009D57DB" w:rsidP="003543F6">
            <w:pPr>
              <w:widowControl w:val="0"/>
              <w:tabs>
                <w:tab w:val="left" w:pos="83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Le i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stituzioni (il nuovo regime repubblicano) e le grandi fasi della vita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politica (dal Centrismo al Centro-sinistra, gli “Anni di piombo”, il tempo del pentapartito, il passaggio dalla Prima alla seconda Repubblica)</w:t>
            </w:r>
          </w:p>
          <w:p w:rsidR="00D33714" w:rsidRPr="003543F6" w:rsidRDefault="009D57DB" w:rsidP="003543F6">
            <w:pPr>
              <w:widowControl w:val="0"/>
              <w:tabs>
                <w:tab w:val="left" w:pos="836"/>
              </w:tabs>
              <w:ind w:right="1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L’e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conomia (la ricostruzione, il “miracolo economico”, i grandi cambiamenti dalla crisi degli anni ’70 ai giorni</w:t>
            </w:r>
            <w:r w:rsidR="00D33714" w:rsidRPr="003543F6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nostri).</w:t>
            </w:r>
          </w:p>
          <w:p w:rsidR="00D33714" w:rsidRPr="003543F6" w:rsidRDefault="009D57DB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La s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ocietà e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cultura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(movimenti ideologici, evoluzione della popolazione, dello stile di vita, delle abitudini culturali e delle credenze</w:t>
            </w:r>
            <w:r w:rsidR="00D33714" w:rsidRPr="003543F6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="00D33714" w:rsidRPr="003543F6">
              <w:rPr>
                <w:rFonts w:ascii="Times New Roman" w:hAnsi="Times New Roman" w:cs="Times New Roman"/>
                <w:sz w:val="24"/>
                <w:szCs w:val="24"/>
              </w:rPr>
              <w:t>religiose).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5B42" w:rsidRPr="003543F6" w:rsidRDefault="00CC17C9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Possibili studi di caso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Aspetti e limiti 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del miracolo economico italiano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L’industria automobilistica protagonista delle trasformazioni economiche e dei modi di vita in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Italia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La violenza politica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in Italia negli anni Settanta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>La lotta contro la criminalità organizzata dagli anni Settant</w:t>
            </w: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 ad oggi</w:t>
            </w:r>
          </w:p>
          <w:p w:rsidR="00834A5F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L’Italia d</w:t>
            </w:r>
            <w:r w:rsidR="007B0E17" w:rsidRPr="003543F6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34A5F" w:rsidRPr="003543F6">
              <w:rPr>
                <w:rFonts w:ascii="Times New Roman" w:hAnsi="Times New Roman" w:cs="Times New Roman"/>
                <w:sz w:val="24"/>
                <w:szCs w:val="24"/>
              </w:rPr>
              <w:t xml:space="preserve"> Paese d’emigrazione a Paese di immigrazione.</w:t>
            </w:r>
          </w:p>
          <w:p w:rsidR="00FA5B42" w:rsidRPr="003543F6" w:rsidRDefault="00FA5B42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57DB" w:rsidRPr="003543F6" w:rsidRDefault="00834A5F" w:rsidP="003543F6">
            <w:pPr>
              <w:widowControl w:val="0"/>
              <w:tabs>
                <w:tab w:val="left" w:pos="836"/>
              </w:tabs>
              <w:ind w:right="1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43F6">
              <w:rPr>
                <w:rFonts w:ascii="Times New Roman" w:hAnsi="Times New Roman" w:cs="Times New Roman"/>
                <w:sz w:val="24"/>
                <w:szCs w:val="24"/>
              </w:rPr>
              <w:t>Alcuni dei sottotemi elencati, per altro, e in particolare quelli che fanno riferimento alle trasformazioni economiche e sociali dei due Paesi, si prestano bene ad essere sviluppati in chiave comparativa (es.: L’evoluzione della condizione femminile in Italia e Francia dal dopoguerra ad oggi).</w:t>
            </w:r>
          </w:p>
        </w:tc>
      </w:tr>
    </w:tbl>
    <w:p w:rsidR="00D32454" w:rsidRPr="003543F6" w:rsidRDefault="00D32454" w:rsidP="003543F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10A9" w:rsidRPr="003543F6" w:rsidRDefault="00ED10A9" w:rsidP="003543F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D10A9" w:rsidRPr="003543F6" w:rsidSect="00DE16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F3713"/>
    <w:multiLevelType w:val="hybridMultilevel"/>
    <w:tmpl w:val="B91AA8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1576"/>
    <w:multiLevelType w:val="hybridMultilevel"/>
    <w:tmpl w:val="97B6BED0"/>
    <w:lvl w:ilvl="0" w:tplc="59D6DBC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451B2"/>
    <w:multiLevelType w:val="hybridMultilevel"/>
    <w:tmpl w:val="913299F2"/>
    <w:lvl w:ilvl="0" w:tplc="51860F7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4E03C75"/>
    <w:multiLevelType w:val="hybridMultilevel"/>
    <w:tmpl w:val="A37A068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452840"/>
    <w:multiLevelType w:val="hybridMultilevel"/>
    <w:tmpl w:val="9CFA8E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5F1289"/>
    <w:multiLevelType w:val="hybridMultilevel"/>
    <w:tmpl w:val="061CAFFE"/>
    <w:lvl w:ilvl="0" w:tplc="4C2EE732">
      <w:start w:val="184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F326E"/>
    <w:multiLevelType w:val="hybridMultilevel"/>
    <w:tmpl w:val="E37A6D7E"/>
    <w:lvl w:ilvl="0" w:tplc="E83272EA">
      <w:start w:val="1"/>
      <w:numFmt w:val="bullet"/>
      <w:lvlText w:val="-"/>
      <w:lvlJc w:val="left"/>
      <w:pPr>
        <w:ind w:left="836" w:hanging="360"/>
      </w:pPr>
      <w:rPr>
        <w:rFonts w:ascii="Arial" w:eastAsia="Arial" w:hAnsi="Arial" w:cs="Arial" w:hint="default"/>
        <w:spacing w:val="-25"/>
        <w:w w:val="100"/>
        <w:sz w:val="24"/>
        <w:szCs w:val="24"/>
      </w:rPr>
    </w:lvl>
    <w:lvl w:ilvl="1" w:tplc="E4927C1E">
      <w:start w:val="1"/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E9E09BE">
      <w:start w:val="1"/>
      <w:numFmt w:val="bullet"/>
      <w:lvlText w:val="•"/>
      <w:lvlJc w:val="left"/>
      <w:pPr>
        <w:ind w:left="2644" w:hanging="360"/>
      </w:pPr>
      <w:rPr>
        <w:rFonts w:hint="default"/>
      </w:rPr>
    </w:lvl>
    <w:lvl w:ilvl="3" w:tplc="F92A7DC2">
      <w:start w:val="1"/>
      <w:numFmt w:val="bullet"/>
      <w:lvlText w:val="•"/>
      <w:lvlJc w:val="left"/>
      <w:pPr>
        <w:ind w:left="3546" w:hanging="360"/>
      </w:pPr>
      <w:rPr>
        <w:rFonts w:hint="default"/>
      </w:rPr>
    </w:lvl>
    <w:lvl w:ilvl="4" w:tplc="DBC4891A">
      <w:start w:val="1"/>
      <w:numFmt w:val="bullet"/>
      <w:lvlText w:val="•"/>
      <w:lvlJc w:val="left"/>
      <w:pPr>
        <w:ind w:left="4448" w:hanging="360"/>
      </w:pPr>
      <w:rPr>
        <w:rFonts w:hint="default"/>
      </w:rPr>
    </w:lvl>
    <w:lvl w:ilvl="5" w:tplc="2B025D08">
      <w:start w:val="1"/>
      <w:numFmt w:val="bullet"/>
      <w:lvlText w:val="•"/>
      <w:lvlJc w:val="left"/>
      <w:pPr>
        <w:ind w:left="5350" w:hanging="360"/>
      </w:pPr>
      <w:rPr>
        <w:rFonts w:hint="default"/>
      </w:rPr>
    </w:lvl>
    <w:lvl w:ilvl="6" w:tplc="973E9E36">
      <w:start w:val="1"/>
      <w:numFmt w:val="bullet"/>
      <w:lvlText w:val="•"/>
      <w:lvlJc w:val="left"/>
      <w:pPr>
        <w:ind w:left="6252" w:hanging="360"/>
      </w:pPr>
      <w:rPr>
        <w:rFonts w:hint="default"/>
      </w:rPr>
    </w:lvl>
    <w:lvl w:ilvl="7" w:tplc="FA1C99E0">
      <w:start w:val="1"/>
      <w:numFmt w:val="bullet"/>
      <w:lvlText w:val="•"/>
      <w:lvlJc w:val="left"/>
      <w:pPr>
        <w:ind w:left="7154" w:hanging="360"/>
      </w:pPr>
      <w:rPr>
        <w:rFonts w:hint="default"/>
      </w:rPr>
    </w:lvl>
    <w:lvl w:ilvl="8" w:tplc="BBF06F9E">
      <w:start w:val="1"/>
      <w:numFmt w:val="bullet"/>
      <w:lvlText w:val="•"/>
      <w:lvlJc w:val="left"/>
      <w:pPr>
        <w:ind w:left="8056" w:hanging="360"/>
      </w:pPr>
      <w:rPr>
        <w:rFonts w:hint="default"/>
      </w:rPr>
    </w:lvl>
  </w:abstractNum>
  <w:abstractNum w:abstractNumId="7">
    <w:nsid w:val="5AD61DC5"/>
    <w:multiLevelType w:val="hybridMultilevel"/>
    <w:tmpl w:val="871E2676"/>
    <w:lvl w:ilvl="0" w:tplc="26E0A23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921748"/>
    <w:multiLevelType w:val="hybridMultilevel"/>
    <w:tmpl w:val="93188A02"/>
    <w:lvl w:ilvl="0" w:tplc="B5EA533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04738"/>
    <w:multiLevelType w:val="hybridMultilevel"/>
    <w:tmpl w:val="11D8D312"/>
    <w:lvl w:ilvl="0" w:tplc="3F24C236">
      <w:start w:val="184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E9C2285"/>
    <w:multiLevelType w:val="hybridMultilevel"/>
    <w:tmpl w:val="CAA0E5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F539C2"/>
    <w:multiLevelType w:val="hybridMultilevel"/>
    <w:tmpl w:val="6784B11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A9"/>
    <w:rsid w:val="00054BA3"/>
    <w:rsid w:val="000930DD"/>
    <w:rsid w:val="000B2233"/>
    <w:rsid w:val="000F2F47"/>
    <w:rsid w:val="00117BB9"/>
    <w:rsid w:val="001345B8"/>
    <w:rsid w:val="0017391D"/>
    <w:rsid w:val="00180778"/>
    <w:rsid w:val="001F3DEB"/>
    <w:rsid w:val="001F6CCD"/>
    <w:rsid w:val="002036BA"/>
    <w:rsid w:val="00262777"/>
    <w:rsid w:val="00290F48"/>
    <w:rsid w:val="002F26B8"/>
    <w:rsid w:val="002F6823"/>
    <w:rsid w:val="0030264F"/>
    <w:rsid w:val="00305FE8"/>
    <w:rsid w:val="00314242"/>
    <w:rsid w:val="00314D28"/>
    <w:rsid w:val="0033045F"/>
    <w:rsid w:val="00341221"/>
    <w:rsid w:val="003543F6"/>
    <w:rsid w:val="003C11D1"/>
    <w:rsid w:val="003F28E6"/>
    <w:rsid w:val="00430ADB"/>
    <w:rsid w:val="00453CFF"/>
    <w:rsid w:val="004B45C0"/>
    <w:rsid w:val="004C1CA9"/>
    <w:rsid w:val="004E3047"/>
    <w:rsid w:val="00515A7A"/>
    <w:rsid w:val="00573DE8"/>
    <w:rsid w:val="00692823"/>
    <w:rsid w:val="006E3352"/>
    <w:rsid w:val="006E64E7"/>
    <w:rsid w:val="00706CEE"/>
    <w:rsid w:val="00716BD6"/>
    <w:rsid w:val="00723782"/>
    <w:rsid w:val="007B0E17"/>
    <w:rsid w:val="007F185C"/>
    <w:rsid w:val="00803C71"/>
    <w:rsid w:val="00804423"/>
    <w:rsid w:val="00834A5F"/>
    <w:rsid w:val="008637EF"/>
    <w:rsid w:val="00865454"/>
    <w:rsid w:val="008662E9"/>
    <w:rsid w:val="0089123D"/>
    <w:rsid w:val="00923C15"/>
    <w:rsid w:val="009363AB"/>
    <w:rsid w:val="00965196"/>
    <w:rsid w:val="0098001D"/>
    <w:rsid w:val="009A2524"/>
    <w:rsid w:val="009C0109"/>
    <w:rsid w:val="009D57DB"/>
    <w:rsid w:val="009E5455"/>
    <w:rsid w:val="00AA5923"/>
    <w:rsid w:val="00AB4E0C"/>
    <w:rsid w:val="00B118DA"/>
    <w:rsid w:val="00B57B94"/>
    <w:rsid w:val="00B6553E"/>
    <w:rsid w:val="00B87D37"/>
    <w:rsid w:val="00BD638B"/>
    <w:rsid w:val="00C85F2A"/>
    <w:rsid w:val="00CC17C9"/>
    <w:rsid w:val="00D32454"/>
    <w:rsid w:val="00D33714"/>
    <w:rsid w:val="00D71C1E"/>
    <w:rsid w:val="00DE164B"/>
    <w:rsid w:val="00E03D65"/>
    <w:rsid w:val="00EB0D5C"/>
    <w:rsid w:val="00ED10A9"/>
    <w:rsid w:val="00F01F18"/>
    <w:rsid w:val="00F03948"/>
    <w:rsid w:val="00FA5B42"/>
    <w:rsid w:val="00FB322B"/>
    <w:rsid w:val="00FC4535"/>
    <w:rsid w:val="00F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A9"/>
  </w:style>
  <w:style w:type="paragraph" w:styleId="Titolo1">
    <w:name w:val="heading 1"/>
    <w:basedOn w:val="Normale"/>
    <w:link w:val="Titolo1Carattere"/>
    <w:uiPriority w:val="1"/>
    <w:qFormat/>
    <w:rsid w:val="004C1CA9"/>
    <w:pPr>
      <w:widowControl w:val="0"/>
      <w:spacing w:after="0" w:line="240" w:lineRule="auto"/>
      <w:ind w:left="115"/>
      <w:outlineLvl w:val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D10A9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D10A9"/>
    <w:pPr>
      <w:widowControl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0A9"/>
    <w:rPr>
      <w:rFonts w:ascii="Arial" w:eastAsia="Arial" w:hAnsi="Arial" w:cs="Arial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C1CA9"/>
    <w:rPr>
      <w:rFonts w:ascii="Arial" w:eastAsia="Arial" w:hAnsi="Arial" w:cs="Arial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D10A9"/>
  </w:style>
  <w:style w:type="paragraph" w:styleId="Titolo1">
    <w:name w:val="heading 1"/>
    <w:basedOn w:val="Normale"/>
    <w:link w:val="Titolo1Carattere"/>
    <w:uiPriority w:val="1"/>
    <w:qFormat/>
    <w:rsid w:val="004C1CA9"/>
    <w:pPr>
      <w:widowControl w:val="0"/>
      <w:spacing w:after="0" w:line="240" w:lineRule="auto"/>
      <w:ind w:left="115"/>
      <w:outlineLvl w:val="0"/>
    </w:pPr>
    <w:rPr>
      <w:rFonts w:ascii="Arial" w:eastAsia="Arial" w:hAnsi="Arial" w:cs="Arial"/>
      <w:b/>
      <w:bCs/>
      <w:sz w:val="24"/>
      <w:szCs w:val="24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ED10A9"/>
    <w:pPr>
      <w:ind w:left="720"/>
      <w:contextualSpacing/>
    </w:pPr>
  </w:style>
  <w:style w:type="table" w:styleId="Grigliatabella">
    <w:name w:val="Table Grid"/>
    <w:basedOn w:val="Tabellanormale"/>
    <w:uiPriority w:val="39"/>
    <w:rsid w:val="00ED10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D10A9"/>
    <w:pPr>
      <w:widowControl w:val="0"/>
      <w:spacing w:after="0" w:line="240" w:lineRule="auto"/>
    </w:pPr>
    <w:rPr>
      <w:rFonts w:ascii="Arial" w:eastAsia="Arial" w:hAnsi="Arial" w:cs="Arial"/>
      <w:sz w:val="18"/>
      <w:szCs w:val="18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D10A9"/>
    <w:rPr>
      <w:rFonts w:ascii="Arial" w:eastAsia="Arial" w:hAnsi="Arial" w:cs="Arial"/>
      <w:sz w:val="18"/>
      <w:szCs w:val="18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4C1CA9"/>
    <w:rPr>
      <w:rFonts w:ascii="Arial" w:eastAsia="Arial" w:hAnsi="Arial" w:cs="Arial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monducci</dc:creator>
  <cp:lastModifiedBy>Administrator</cp:lastModifiedBy>
  <cp:revision>2</cp:revision>
  <dcterms:created xsi:type="dcterms:W3CDTF">2016-07-20T08:29:00Z</dcterms:created>
  <dcterms:modified xsi:type="dcterms:W3CDTF">2016-07-20T08:29:00Z</dcterms:modified>
</cp:coreProperties>
</file>